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35B54" w14:textId="1EC2E0B6" w:rsidR="00782921" w:rsidRDefault="00782921" w:rsidP="00782921">
      <w:pPr>
        <w:spacing w:before="157" w:line="268" w:lineRule="auto"/>
        <w:ind w:left="120"/>
        <w:rPr>
          <w:rFonts w:asciiTheme="minorHAnsi" w:hAnsiTheme="minorHAnsi"/>
          <w:b/>
          <w:sz w:val="32"/>
          <w:szCs w:val="32"/>
        </w:rPr>
      </w:pPr>
      <w:r>
        <w:rPr>
          <w:rFonts w:asciiTheme="minorHAnsi" w:hAnsiTheme="minorHAnsi"/>
          <w:b/>
          <w:sz w:val="32"/>
          <w:szCs w:val="32"/>
        </w:rPr>
        <w:t>Report to</w:t>
      </w:r>
      <w:r w:rsidR="00594392">
        <w:rPr>
          <w:rFonts w:asciiTheme="minorHAnsi" w:hAnsiTheme="minorHAnsi"/>
          <w:b/>
          <w:sz w:val="32"/>
          <w:szCs w:val="32"/>
        </w:rPr>
        <w:t xml:space="preserve"> </w:t>
      </w:r>
      <w:r w:rsidR="00C97BBA">
        <w:rPr>
          <w:rFonts w:asciiTheme="minorHAnsi" w:hAnsiTheme="minorHAnsi"/>
          <w:b/>
          <w:sz w:val="32"/>
          <w:szCs w:val="32"/>
        </w:rPr>
        <w:t>Great</w:t>
      </w:r>
      <w:r w:rsidR="00594392">
        <w:rPr>
          <w:rFonts w:asciiTheme="minorHAnsi" w:hAnsiTheme="minorHAnsi"/>
          <w:b/>
          <w:sz w:val="32"/>
          <w:szCs w:val="32"/>
        </w:rPr>
        <w:t xml:space="preserve"> R</w:t>
      </w:r>
      <w:proofErr w:type="spellStart"/>
      <w:r w:rsidR="00594392">
        <w:rPr>
          <w:rFonts w:asciiTheme="minorHAnsi" w:hAnsiTheme="minorHAnsi"/>
          <w:b/>
          <w:sz w:val="32"/>
          <w:szCs w:val="32"/>
        </w:rPr>
        <w:t>issington</w:t>
      </w:r>
      <w:proofErr w:type="spellEnd"/>
      <w:r w:rsidR="00594392">
        <w:rPr>
          <w:rFonts w:asciiTheme="minorHAnsi" w:hAnsiTheme="minorHAnsi"/>
          <w:b/>
          <w:sz w:val="32"/>
          <w:szCs w:val="32"/>
        </w:rPr>
        <w:t xml:space="preserve"> </w:t>
      </w:r>
      <w:r w:rsidR="0035543A">
        <w:rPr>
          <w:rFonts w:asciiTheme="minorHAnsi" w:hAnsiTheme="minorHAnsi"/>
          <w:b/>
          <w:sz w:val="32"/>
          <w:szCs w:val="32"/>
        </w:rPr>
        <w:t xml:space="preserve"> Parish </w:t>
      </w:r>
      <w:r>
        <w:rPr>
          <w:rFonts w:asciiTheme="minorHAnsi" w:hAnsiTheme="minorHAnsi"/>
          <w:b/>
          <w:sz w:val="32"/>
          <w:szCs w:val="32"/>
        </w:rPr>
        <w:t xml:space="preserve">Council </w:t>
      </w:r>
      <w:r w:rsidR="00C97BBA">
        <w:rPr>
          <w:rFonts w:asciiTheme="minorHAnsi" w:hAnsiTheme="minorHAnsi"/>
          <w:b/>
          <w:sz w:val="32"/>
          <w:szCs w:val="32"/>
        </w:rPr>
        <w:t>Tuesday</w:t>
      </w:r>
      <w:r>
        <w:rPr>
          <w:rFonts w:asciiTheme="minorHAnsi" w:hAnsiTheme="minorHAnsi"/>
          <w:b/>
          <w:sz w:val="32"/>
          <w:szCs w:val="32"/>
        </w:rPr>
        <w:t xml:space="preserve"> 1</w:t>
      </w:r>
      <w:r w:rsidR="00C97BBA">
        <w:rPr>
          <w:rFonts w:asciiTheme="minorHAnsi" w:hAnsiTheme="minorHAnsi"/>
          <w:b/>
          <w:sz w:val="32"/>
          <w:szCs w:val="32"/>
        </w:rPr>
        <w:t>0</w:t>
      </w:r>
      <w:bookmarkStart w:id="0" w:name="_GoBack"/>
      <w:bookmarkEnd w:id="0"/>
      <w:r w:rsidRPr="00782921">
        <w:rPr>
          <w:rFonts w:asciiTheme="minorHAnsi" w:hAnsiTheme="minorHAnsi"/>
          <w:b/>
          <w:sz w:val="32"/>
          <w:szCs w:val="32"/>
          <w:vertAlign w:val="superscript"/>
        </w:rPr>
        <w:t>th</w:t>
      </w:r>
      <w:r>
        <w:rPr>
          <w:rFonts w:asciiTheme="minorHAnsi" w:hAnsiTheme="minorHAnsi"/>
          <w:b/>
          <w:sz w:val="32"/>
          <w:szCs w:val="32"/>
        </w:rPr>
        <w:t xml:space="preserve"> March 2020 by Cllr Dr Nigel Moor.</w:t>
      </w:r>
    </w:p>
    <w:p w14:paraId="53F3204C" w14:textId="0CA6B3FB" w:rsidR="00782921" w:rsidRPr="00AD24FE" w:rsidRDefault="00782921" w:rsidP="00782921">
      <w:pPr>
        <w:spacing w:before="157" w:line="268" w:lineRule="auto"/>
        <w:ind w:left="120"/>
        <w:rPr>
          <w:b/>
          <w:sz w:val="32"/>
          <w:szCs w:val="32"/>
        </w:rPr>
      </w:pPr>
      <w:r w:rsidRPr="00782921">
        <w:rPr>
          <w:rFonts w:asciiTheme="minorHAnsi" w:hAnsiTheme="minorHAnsi"/>
          <w:b/>
          <w:sz w:val="28"/>
          <w:szCs w:val="28"/>
        </w:rPr>
        <w:t>On the 12</w:t>
      </w:r>
      <w:r w:rsidRPr="00782921">
        <w:rPr>
          <w:rFonts w:asciiTheme="minorHAnsi" w:hAnsiTheme="minorHAnsi"/>
          <w:b/>
          <w:sz w:val="28"/>
          <w:szCs w:val="28"/>
          <w:vertAlign w:val="superscript"/>
        </w:rPr>
        <w:t>th</w:t>
      </w:r>
      <w:r w:rsidRPr="00782921">
        <w:rPr>
          <w:rFonts w:asciiTheme="minorHAnsi" w:hAnsiTheme="minorHAnsi"/>
          <w:b/>
          <w:sz w:val="28"/>
          <w:szCs w:val="28"/>
        </w:rPr>
        <w:t xml:space="preserve"> February 2020 GCC approved a budget of £468million</w:t>
      </w:r>
      <w:r w:rsidRPr="00782921">
        <w:rPr>
          <w:b/>
          <w:sz w:val="28"/>
          <w:szCs w:val="28"/>
        </w:rPr>
        <w:t xml:space="preserve"> </w:t>
      </w:r>
      <w:r w:rsidRPr="00782921">
        <w:rPr>
          <w:rFonts w:asciiTheme="minorHAnsi" w:hAnsiTheme="minorHAnsi"/>
          <w:b/>
          <w:sz w:val="28"/>
          <w:szCs w:val="28"/>
        </w:rPr>
        <w:t>for 2020/21, a net increase of £31million on 2019/20</w:t>
      </w:r>
      <w:r w:rsidRPr="00AD24FE">
        <w:rPr>
          <w:rFonts w:asciiTheme="minorHAnsi" w:hAnsiTheme="minorHAnsi"/>
          <w:b/>
          <w:sz w:val="32"/>
          <w:szCs w:val="32"/>
        </w:rPr>
        <w:t>.</w:t>
      </w:r>
    </w:p>
    <w:p w14:paraId="312AE218" w14:textId="77777777" w:rsidR="00782921" w:rsidRPr="00AD24FE" w:rsidRDefault="00782921" w:rsidP="00782921">
      <w:pPr>
        <w:pStyle w:val="BodyText"/>
        <w:spacing w:before="142" w:line="247" w:lineRule="auto"/>
        <w:ind w:left="120" w:right="135"/>
        <w:rPr>
          <w:rFonts w:asciiTheme="minorHAnsi" w:hAnsiTheme="minorHAnsi"/>
        </w:rPr>
      </w:pPr>
      <w:r w:rsidRPr="00AD24FE">
        <w:rPr>
          <w:rFonts w:asciiTheme="minorHAnsi" w:hAnsiTheme="minorHAnsi"/>
        </w:rPr>
        <w:t>The approved budget ensures the council can go on tackling the effects of climate change, deliver new and improved facilities for children and family and significantly boost funds to help protect some of the most vulnerable in the county.</w:t>
      </w:r>
    </w:p>
    <w:p w14:paraId="55308E6E" w14:textId="77777777" w:rsidR="00782921" w:rsidRPr="00AD24FE" w:rsidRDefault="00782921" w:rsidP="00782921">
      <w:pPr>
        <w:pStyle w:val="BodyText"/>
        <w:spacing w:before="3"/>
        <w:rPr>
          <w:rFonts w:asciiTheme="minorHAnsi" w:hAnsiTheme="minorHAnsi"/>
          <w:sz w:val="26"/>
        </w:rPr>
      </w:pPr>
    </w:p>
    <w:p w14:paraId="42D4F863" w14:textId="77777777" w:rsidR="00782921" w:rsidRPr="00AD24FE" w:rsidRDefault="00782921" w:rsidP="00782921">
      <w:pPr>
        <w:pStyle w:val="BodyText"/>
        <w:ind w:left="120"/>
        <w:rPr>
          <w:rFonts w:asciiTheme="minorHAnsi" w:hAnsiTheme="minorHAnsi"/>
        </w:rPr>
      </w:pPr>
      <w:r w:rsidRPr="00AD24FE">
        <w:rPr>
          <w:rFonts w:asciiTheme="minorHAnsi" w:hAnsiTheme="minorHAnsi"/>
        </w:rPr>
        <w:t>Key elements of the budget include:</w:t>
      </w:r>
    </w:p>
    <w:p w14:paraId="7F49D36A" w14:textId="77777777" w:rsidR="00782921" w:rsidRPr="00AD24FE" w:rsidRDefault="00782921" w:rsidP="00782921">
      <w:pPr>
        <w:pStyle w:val="BodyText"/>
        <w:spacing w:before="5"/>
        <w:rPr>
          <w:rFonts w:asciiTheme="minorHAnsi" w:hAnsiTheme="minorHAnsi"/>
          <w:sz w:val="25"/>
        </w:rPr>
      </w:pPr>
    </w:p>
    <w:p w14:paraId="4E408776" w14:textId="77777777" w:rsidR="00782921" w:rsidRPr="00AD24FE" w:rsidRDefault="00782921" w:rsidP="00782921">
      <w:pPr>
        <w:pStyle w:val="ListParagraph"/>
        <w:numPr>
          <w:ilvl w:val="0"/>
          <w:numId w:val="1"/>
        </w:numPr>
        <w:tabs>
          <w:tab w:val="left" w:pos="534"/>
          <w:tab w:val="left" w:pos="535"/>
        </w:tabs>
        <w:spacing w:line="271" w:lineRule="auto"/>
        <w:ind w:right="793" w:hanging="360"/>
        <w:rPr>
          <w:rFonts w:asciiTheme="minorHAnsi" w:hAnsiTheme="minorHAnsi"/>
          <w:sz w:val="24"/>
        </w:rPr>
      </w:pPr>
      <w:r w:rsidRPr="00AD24FE">
        <w:rPr>
          <w:rFonts w:asciiTheme="minorHAnsi" w:hAnsiTheme="minorHAnsi"/>
        </w:rPr>
        <w:tab/>
      </w:r>
      <w:r w:rsidRPr="00AD24FE">
        <w:rPr>
          <w:rFonts w:asciiTheme="minorHAnsi" w:hAnsiTheme="minorHAnsi"/>
          <w:sz w:val="24"/>
        </w:rPr>
        <w:t>An initial £1million climate change Action Fund – building on the</w:t>
      </w:r>
      <w:r w:rsidRPr="00AD24FE">
        <w:rPr>
          <w:rFonts w:asciiTheme="minorHAnsi" w:hAnsiTheme="minorHAnsi"/>
          <w:spacing w:val="-26"/>
          <w:sz w:val="24"/>
        </w:rPr>
        <w:t xml:space="preserve"> </w:t>
      </w:r>
      <w:proofErr w:type="gramStart"/>
      <w:r w:rsidRPr="00AD24FE">
        <w:rPr>
          <w:rFonts w:asciiTheme="minorHAnsi" w:hAnsiTheme="minorHAnsi"/>
          <w:sz w:val="24"/>
        </w:rPr>
        <w:t>councils</w:t>
      </w:r>
      <w:proofErr w:type="gramEnd"/>
      <w:r w:rsidRPr="00AD24FE">
        <w:rPr>
          <w:rFonts w:asciiTheme="minorHAnsi" w:hAnsiTheme="minorHAnsi"/>
          <w:sz w:val="24"/>
        </w:rPr>
        <w:t xml:space="preserve"> achievement of reducing its Co2 levels by 70% since</w:t>
      </w:r>
      <w:r w:rsidRPr="00AD24FE">
        <w:rPr>
          <w:rFonts w:asciiTheme="minorHAnsi" w:hAnsiTheme="minorHAnsi"/>
          <w:spacing w:val="-17"/>
          <w:sz w:val="24"/>
        </w:rPr>
        <w:t xml:space="preserve"> </w:t>
      </w:r>
      <w:r w:rsidRPr="00AD24FE">
        <w:rPr>
          <w:rFonts w:asciiTheme="minorHAnsi" w:hAnsiTheme="minorHAnsi"/>
          <w:sz w:val="24"/>
        </w:rPr>
        <w:t>2006/07</w:t>
      </w:r>
    </w:p>
    <w:p w14:paraId="1C99A0BF" w14:textId="77777777" w:rsidR="00782921" w:rsidRPr="00AD24FE" w:rsidRDefault="00782921" w:rsidP="00782921">
      <w:pPr>
        <w:pStyle w:val="BodyText"/>
        <w:spacing w:before="3"/>
        <w:rPr>
          <w:rFonts w:asciiTheme="minorHAnsi" w:hAnsiTheme="minorHAnsi"/>
          <w:sz w:val="22"/>
        </w:rPr>
      </w:pPr>
    </w:p>
    <w:p w14:paraId="4CB881EC" w14:textId="77777777" w:rsidR="00782921" w:rsidRPr="00AD24FE" w:rsidRDefault="00782921" w:rsidP="00782921">
      <w:pPr>
        <w:pStyle w:val="ListParagraph"/>
        <w:numPr>
          <w:ilvl w:val="0"/>
          <w:numId w:val="1"/>
        </w:numPr>
        <w:tabs>
          <w:tab w:val="left" w:pos="534"/>
          <w:tab w:val="left" w:pos="535"/>
        </w:tabs>
        <w:ind w:left="534"/>
        <w:rPr>
          <w:rFonts w:asciiTheme="minorHAnsi" w:hAnsiTheme="minorHAnsi"/>
          <w:sz w:val="24"/>
        </w:rPr>
      </w:pPr>
      <w:r w:rsidRPr="00AD24FE">
        <w:rPr>
          <w:rFonts w:asciiTheme="minorHAnsi" w:hAnsiTheme="minorHAnsi"/>
          <w:sz w:val="24"/>
        </w:rPr>
        <w:t>£1.</w:t>
      </w:r>
      <w:r w:rsidRPr="00AD24FE">
        <w:rPr>
          <w:rFonts w:asciiTheme="minorHAnsi" w:hAnsiTheme="minorHAnsi"/>
          <w:color w:val="003300"/>
          <w:sz w:val="24"/>
        </w:rPr>
        <w:t>3</w:t>
      </w:r>
      <w:r w:rsidRPr="00AD24FE">
        <w:rPr>
          <w:rFonts w:asciiTheme="minorHAnsi" w:hAnsiTheme="minorHAnsi"/>
          <w:sz w:val="24"/>
        </w:rPr>
        <w:t xml:space="preserve">25m for </w:t>
      </w:r>
      <w:proofErr w:type="spellStart"/>
      <w:r w:rsidRPr="00AD24FE">
        <w:rPr>
          <w:rFonts w:asciiTheme="minorHAnsi" w:hAnsiTheme="minorHAnsi"/>
          <w:sz w:val="24"/>
        </w:rPr>
        <w:t>councillors</w:t>
      </w:r>
      <w:proofErr w:type="spellEnd"/>
      <w:r w:rsidRPr="00AD24FE">
        <w:rPr>
          <w:rFonts w:asciiTheme="minorHAnsi" w:hAnsiTheme="minorHAnsi"/>
          <w:sz w:val="24"/>
        </w:rPr>
        <w:t xml:space="preserve"> to spend on roads and footpaths in their</w:t>
      </w:r>
      <w:r w:rsidRPr="00AD24FE">
        <w:rPr>
          <w:rFonts w:asciiTheme="minorHAnsi" w:hAnsiTheme="minorHAnsi"/>
          <w:spacing w:val="-10"/>
          <w:sz w:val="24"/>
        </w:rPr>
        <w:t xml:space="preserve"> </w:t>
      </w:r>
      <w:r w:rsidRPr="00AD24FE">
        <w:rPr>
          <w:rFonts w:asciiTheme="minorHAnsi" w:hAnsiTheme="minorHAnsi"/>
          <w:sz w:val="24"/>
        </w:rPr>
        <w:t>area</w:t>
      </w:r>
    </w:p>
    <w:p w14:paraId="5D5D1FF6" w14:textId="77777777" w:rsidR="00782921" w:rsidRPr="00AD24FE" w:rsidRDefault="00782921" w:rsidP="00782921">
      <w:pPr>
        <w:pStyle w:val="BodyText"/>
        <w:spacing w:before="11"/>
        <w:rPr>
          <w:rFonts w:asciiTheme="minorHAnsi" w:hAnsiTheme="minorHAnsi"/>
          <w:sz w:val="27"/>
        </w:rPr>
      </w:pPr>
    </w:p>
    <w:p w14:paraId="58A0096A" w14:textId="77777777" w:rsidR="00782921" w:rsidRPr="00AD24FE" w:rsidRDefault="00782921" w:rsidP="00782921">
      <w:pPr>
        <w:pStyle w:val="ListParagraph"/>
        <w:numPr>
          <w:ilvl w:val="0"/>
          <w:numId w:val="1"/>
        </w:numPr>
        <w:tabs>
          <w:tab w:val="left" w:pos="534"/>
          <w:tab w:val="left" w:pos="535"/>
        </w:tabs>
        <w:spacing w:line="271" w:lineRule="auto"/>
        <w:ind w:right="567" w:hanging="360"/>
        <w:rPr>
          <w:rFonts w:asciiTheme="minorHAnsi" w:hAnsiTheme="minorHAnsi"/>
          <w:sz w:val="24"/>
        </w:rPr>
      </w:pPr>
      <w:r w:rsidRPr="00AD24FE">
        <w:rPr>
          <w:rFonts w:asciiTheme="minorHAnsi" w:hAnsiTheme="minorHAnsi"/>
        </w:rPr>
        <w:tab/>
      </w:r>
      <w:r w:rsidRPr="00AD24FE">
        <w:rPr>
          <w:rFonts w:asciiTheme="minorHAnsi" w:hAnsiTheme="minorHAnsi"/>
          <w:sz w:val="24"/>
        </w:rPr>
        <w:t>A</w:t>
      </w:r>
      <w:r w:rsidRPr="00AD24FE">
        <w:rPr>
          <w:rFonts w:asciiTheme="minorHAnsi" w:hAnsiTheme="minorHAnsi"/>
          <w:color w:val="003300"/>
          <w:sz w:val="24"/>
        </w:rPr>
        <w:t xml:space="preserve">n </w:t>
      </w:r>
      <w:r w:rsidRPr="00AD24FE">
        <w:rPr>
          <w:rFonts w:asciiTheme="minorHAnsi" w:hAnsiTheme="minorHAnsi"/>
          <w:sz w:val="24"/>
        </w:rPr>
        <w:t>additional £12.9million going towards protecting the county’s</w:t>
      </w:r>
      <w:r w:rsidRPr="00AD24FE">
        <w:rPr>
          <w:rFonts w:asciiTheme="minorHAnsi" w:hAnsiTheme="minorHAnsi"/>
          <w:spacing w:val="-35"/>
          <w:sz w:val="24"/>
        </w:rPr>
        <w:t xml:space="preserve"> </w:t>
      </w:r>
      <w:r w:rsidRPr="00AD24FE">
        <w:rPr>
          <w:rFonts w:asciiTheme="minorHAnsi" w:hAnsiTheme="minorHAnsi"/>
          <w:sz w:val="24"/>
        </w:rPr>
        <w:t>vulnerable children</w:t>
      </w:r>
    </w:p>
    <w:p w14:paraId="0E961AAD" w14:textId="77777777" w:rsidR="00782921" w:rsidRPr="00AD24FE" w:rsidRDefault="00782921" w:rsidP="00782921">
      <w:pPr>
        <w:pStyle w:val="BodyText"/>
        <w:spacing w:before="2"/>
        <w:rPr>
          <w:rFonts w:asciiTheme="minorHAnsi" w:hAnsiTheme="minorHAnsi"/>
          <w:sz w:val="22"/>
        </w:rPr>
      </w:pPr>
    </w:p>
    <w:p w14:paraId="2F8A194B" w14:textId="12F86BF4" w:rsidR="00782921" w:rsidRPr="00AD24FE" w:rsidRDefault="00782921" w:rsidP="00782921">
      <w:pPr>
        <w:pStyle w:val="ListParagraph"/>
        <w:numPr>
          <w:ilvl w:val="0"/>
          <w:numId w:val="1"/>
        </w:numPr>
        <w:tabs>
          <w:tab w:val="left" w:pos="534"/>
          <w:tab w:val="left" w:pos="535"/>
        </w:tabs>
        <w:spacing w:before="1" w:line="259" w:lineRule="auto"/>
        <w:ind w:right="541" w:hanging="360"/>
        <w:rPr>
          <w:rFonts w:asciiTheme="minorHAnsi" w:hAnsiTheme="minorHAnsi"/>
          <w:sz w:val="24"/>
        </w:rPr>
      </w:pPr>
      <w:r w:rsidRPr="00AD24FE">
        <w:rPr>
          <w:rFonts w:asciiTheme="minorHAnsi" w:hAnsiTheme="minorHAnsi"/>
        </w:rPr>
        <w:tab/>
      </w:r>
      <w:r w:rsidRPr="00AD24FE">
        <w:rPr>
          <w:rFonts w:asciiTheme="minorHAnsi" w:hAnsiTheme="minorHAnsi"/>
          <w:sz w:val="24"/>
        </w:rPr>
        <w:t>Around £73.6m of capital investment for schools and children and family services, bringing the total expected capital investment to around £160m by 2023</w:t>
      </w:r>
      <w:r>
        <w:rPr>
          <w:rFonts w:asciiTheme="minorHAnsi" w:hAnsiTheme="minorHAnsi"/>
          <w:sz w:val="24"/>
        </w:rPr>
        <w:t xml:space="preserve"> and including a £3m expansion at Cotswold School.</w:t>
      </w:r>
    </w:p>
    <w:p w14:paraId="5FF91FCC" w14:textId="77777777" w:rsidR="00782921" w:rsidRPr="00AD24FE" w:rsidRDefault="00782921" w:rsidP="00782921">
      <w:pPr>
        <w:pStyle w:val="BodyText"/>
        <w:spacing w:before="6"/>
        <w:rPr>
          <w:rFonts w:asciiTheme="minorHAnsi" w:hAnsiTheme="minorHAnsi"/>
          <w:sz w:val="23"/>
        </w:rPr>
      </w:pPr>
    </w:p>
    <w:p w14:paraId="7345AEDF" w14:textId="77777777" w:rsidR="00782921" w:rsidRPr="00AD24FE" w:rsidRDefault="00782921" w:rsidP="00782921">
      <w:pPr>
        <w:pStyle w:val="ListParagraph"/>
        <w:numPr>
          <w:ilvl w:val="0"/>
          <w:numId w:val="1"/>
        </w:numPr>
        <w:tabs>
          <w:tab w:val="left" w:pos="534"/>
          <w:tab w:val="left" w:pos="535"/>
        </w:tabs>
        <w:spacing w:line="271" w:lineRule="auto"/>
        <w:ind w:right="1126" w:hanging="360"/>
        <w:rPr>
          <w:rFonts w:asciiTheme="minorHAnsi" w:hAnsiTheme="minorHAnsi"/>
          <w:sz w:val="24"/>
        </w:rPr>
      </w:pPr>
      <w:r w:rsidRPr="00AD24FE">
        <w:rPr>
          <w:rFonts w:asciiTheme="minorHAnsi" w:hAnsiTheme="minorHAnsi"/>
        </w:rPr>
        <w:tab/>
      </w:r>
      <w:r w:rsidRPr="00AD24FE">
        <w:rPr>
          <w:rFonts w:asciiTheme="minorHAnsi" w:hAnsiTheme="minorHAnsi"/>
          <w:sz w:val="24"/>
        </w:rPr>
        <w:t>A further £49.8m has been allocated to deliver on the third year of</w:t>
      </w:r>
      <w:r w:rsidRPr="00AD24FE">
        <w:rPr>
          <w:rFonts w:asciiTheme="minorHAnsi" w:hAnsiTheme="minorHAnsi"/>
          <w:spacing w:val="-32"/>
          <w:sz w:val="24"/>
        </w:rPr>
        <w:t xml:space="preserve"> </w:t>
      </w:r>
      <w:r w:rsidRPr="00AD24FE">
        <w:rPr>
          <w:rFonts w:asciiTheme="minorHAnsi" w:hAnsiTheme="minorHAnsi"/>
          <w:sz w:val="24"/>
        </w:rPr>
        <w:t>the council’s £150m Your Highways</w:t>
      </w:r>
      <w:r w:rsidRPr="00AD24FE">
        <w:rPr>
          <w:rFonts w:asciiTheme="minorHAnsi" w:hAnsiTheme="minorHAnsi"/>
          <w:spacing w:val="-4"/>
          <w:sz w:val="24"/>
        </w:rPr>
        <w:t xml:space="preserve"> </w:t>
      </w:r>
      <w:proofErr w:type="spellStart"/>
      <w:r w:rsidRPr="00AD24FE">
        <w:rPr>
          <w:rFonts w:asciiTheme="minorHAnsi" w:hAnsiTheme="minorHAnsi"/>
          <w:sz w:val="24"/>
        </w:rPr>
        <w:t>programme</w:t>
      </w:r>
      <w:proofErr w:type="spellEnd"/>
    </w:p>
    <w:p w14:paraId="53529214" w14:textId="77777777" w:rsidR="00782921" w:rsidRPr="00AD24FE" w:rsidRDefault="00782921" w:rsidP="00782921">
      <w:pPr>
        <w:pStyle w:val="BodyText"/>
        <w:spacing w:before="3"/>
        <w:rPr>
          <w:rFonts w:asciiTheme="minorHAnsi" w:hAnsiTheme="minorHAnsi"/>
          <w:sz w:val="22"/>
        </w:rPr>
      </w:pPr>
    </w:p>
    <w:p w14:paraId="21BAE6DA" w14:textId="77777777" w:rsidR="00782921" w:rsidRPr="00AD24FE" w:rsidRDefault="00782921" w:rsidP="00782921">
      <w:pPr>
        <w:pStyle w:val="ListParagraph"/>
        <w:numPr>
          <w:ilvl w:val="0"/>
          <w:numId w:val="1"/>
        </w:numPr>
        <w:tabs>
          <w:tab w:val="left" w:pos="534"/>
          <w:tab w:val="left" w:pos="535"/>
        </w:tabs>
        <w:spacing w:line="271" w:lineRule="auto"/>
        <w:ind w:left="480" w:right="179" w:hanging="360"/>
        <w:rPr>
          <w:rFonts w:asciiTheme="minorHAnsi" w:hAnsiTheme="minorHAnsi"/>
          <w:sz w:val="24"/>
          <w:szCs w:val="24"/>
        </w:rPr>
      </w:pPr>
      <w:r w:rsidRPr="00AD24FE">
        <w:rPr>
          <w:rFonts w:asciiTheme="minorHAnsi" w:hAnsiTheme="minorHAnsi"/>
          <w:sz w:val="24"/>
          <w:szCs w:val="24"/>
        </w:rPr>
        <w:tab/>
        <w:t xml:space="preserve">In the region of £14.5m into Gloucester South West Bypass, </w:t>
      </w:r>
      <w:proofErr w:type="spellStart"/>
      <w:r w:rsidRPr="00AD24FE">
        <w:rPr>
          <w:rFonts w:asciiTheme="minorHAnsi" w:hAnsiTheme="minorHAnsi"/>
          <w:sz w:val="24"/>
          <w:szCs w:val="24"/>
        </w:rPr>
        <w:t>Arle</w:t>
      </w:r>
      <w:proofErr w:type="spellEnd"/>
      <w:r w:rsidRPr="00AD24FE">
        <w:rPr>
          <w:rFonts w:asciiTheme="minorHAnsi" w:hAnsiTheme="minorHAnsi"/>
          <w:sz w:val="24"/>
          <w:szCs w:val="24"/>
        </w:rPr>
        <w:t xml:space="preserve"> Court, </w:t>
      </w:r>
      <w:r w:rsidRPr="00AD24FE">
        <w:rPr>
          <w:rFonts w:asciiTheme="minorHAnsi" w:hAnsiTheme="minorHAnsi"/>
          <w:color w:val="003300"/>
          <w:sz w:val="24"/>
          <w:szCs w:val="24"/>
        </w:rPr>
        <w:t>M5</w:t>
      </w:r>
      <w:r w:rsidRPr="00AD24FE">
        <w:rPr>
          <w:rFonts w:asciiTheme="minorHAnsi" w:hAnsiTheme="minorHAnsi"/>
          <w:sz w:val="24"/>
          <w:szCs w:val="24"/>
        </w:rPr>
        <w:t xml:space="preserve"> Junction 11, Honeybourne cycle route extension, Gloucester to Quedgeley</w:t>
      </w:r>
      <w:r w:rsidRPr="00AD24FE">
        <w:rPr>
          <w:rFonts w:asciiTheme="minorHAnsi" w:hAnsiTheme="minorHAnsi"/>
          <w:spacing w:val="-26"/>
          <w:sz w:val="24"/>
          <w:szCs w:val="24"/>
        </w:rPr>
        <w:t xml:space="preserve"> </w:t>
      </w:r>
      <w:r w:rsidRPr="00AD24FE">
        <w:rPr>
          <w:rFonts w:asciiTheme="minorHAnsi" w:hAnsiTheme="minorHAnsi"/>
          <w:sz w:val="24"/>
          <w:szCs w:val="24"/>
        </w:rPr>
        <w:t xml:space="preserve">and Cheltenham to Bishop </w:t>
      </w:r>
      <w:proofErr w:type="spellStart"/>
      <w:r w:rsidRPr="00AD24FE">
        <w:rPr>
          <w:rFonts w:asciiTheme="minorHAnsi" w:hAnsiTheme="minorHAnsi"/>
          <w:sz w:val="24"/>
          <w:szCs w:val="24"/>
        </w:rPr>
        <w:t>Cleeves</w:t>
      </w:r>
      <w:proofErr w:type="spellEnd"/>
      <w:r w:rsidRPr="00AD24FE">
        <w:rPr>
          <w:rFonts w:asciiTheme="minorHAnsi" w:hAnsiTheme="minorHAnsi"/>
          <w:sz w:val="24"/>
          <w:szCs w:val="24"/>
        </w:rPr>
        <w:t xml:space="preserve"> cycle tracks</w:t>
      </w:r>
    </w:p>
    <w:p w14:paraId="1A370E04" w14:textId="77777777" w:rsidR="00782921" w:rsidRPr="00AD24FE" w:rsidRDefault="00782921" w:rsidP="00782921">
      <w:pPr>
        <w:pStyle w:val="BodyText"/>
        <w:spacing w:before="5"/>
        <w:rPr>
          <w:rFonts w:asciiTheme="minorHAnsi" w:hAnsiTheme="minorHAnsi"/>
        </w:rPr>
      </w:pPr>
    </w:p>
    <w:p w14:paraId="4D217A9B" w14:textId="77777777" w:rsidR="00782921" w:rsidRPr="00AD24FE" w:rsidRDefault="00782921" w:rsidP="00782921">
      <w:pPr>
        <w:pStyle w:val="ListParagraph"/>
        <w:numPr>
          <w:ilvl w:val="0"/>
          <w:numId w:val="1"/>
        </w:numPr>
        <w:tabs>
          <w:tab w:val="left" w:pos="534"/>
          <w:tab w:val="left" w:pos="535"/>
        </w:tabs>
        <w:spacing w:line="271" w:lineRule="auto"/>
        <w:ind w:right="984" w:hanging="360"/>
        <w:rPr>
          <w:rFonts w:asciiTheme="minorHAnsi" w:hAnsiTheme="minorHAnsi"/>
          <w:sz w:val="24"/>
          <w:szCs w:val="24"/>
        </w:rPr>
      </w:pPr>
      <w:r w:rsidRPr="00AD24FE">
        <w:rPr>
          <w:rFonts w:asciiTheme="minorHAnsi" w:hAnsiTheme="minorHAnsi"/>
          <w:sz w:val="24"/>
          <w:szCs w:val="24"/>
        </w:rPr>
        <w:tab/>
        <w:t xml:space="preserve">£1.5m to ensure GFRS’ firefighters have new and improved </w:t>
      </w:r>
      <w:proofErr w:type="spellStart"/>
      <w:r w:rsidRPr="00AD24FE">
        <w:rPr>
          <w:rFonts w:asciiTheme="minorHAnsi" w:hAnsiTheme="minorHAnsi"/>
          <w:sz w:val="24"/>
          <w:szCs w:val="24"/>
        </w:rPr>
        <w:t>life saving</w:t>
      </w:r>
      <w:proofErr w:type="spellEnd"/>
      <w:r w:rsidRPr="00AD24FE">
        <w:rPr>
          <w:rFonts w:asciiTheme="minorHAnsi" w:hAnsiTheme="minorHAnsi"/>
          <w:sz w:val="24"/>
          <w:szCs w:val="24"/>
        </w:rPr>
        <w:t xml:space="preserve"> equipment and to increase the services’ prevention and protection</w:t>
      </w:r>
      <w:r w:rsidRPr="00AD24FE">
        <w:rPr>
          <w:rFonts w:asciiTheme="minorHAnsi" w:hAnsiTheme="minorHAnsi"/>
          <w:spacing w:val="-44"/>
          <w:sz w:val="24"/>
          <w:szCs w:val="24"/>
        </w:rPr>
        <w:t xml:space="preserve"> </w:t>
      </w:r>
      <w:r w:rsidRPr="00AD24FE">
        <w:rPr>
          <w:rFonts w:asciiTheme="minorHAnsi" w:hAnsiTheme="minorHAnsi"/>
          <w:sz w:val="24"/>
          <w:szCs w:val="24"/>
        </w:rPr>
        <w:t>work</w:t>
      </w:r>
    </w:p>
    <w:p w14:paraId="18696D45" w14:textId="77777777" w:rsidR="00782921" w:rsidRPr="00AD24FE" w:rsidRDefault="00782921" w:rsidP="00782921">
      <w:pPr>
        <w:pStyle w:val="BodyText"/>
        <w:spacing w:before="3"/>
        <w:rPr>
          <w:rFonts w:asciiTheme="minorHAnsi" w:hAnsiTheme="minorHAnsi"/>
        </w:rPr>
      </w:pPr>
    </w:p>
    <w:p w14:paraId="1F91A531" w14:textId="77777777" w:rsidR="00782921" w:rsidRPr="00AD24FE" w:rsidRDefault="00782921" w:rsidP="00782921">
      <w:pPr>
        <w:pStyle w:val="ListParagraph"/>
        <w:numPr>
          <w:ilvl w:val="0"/>
          <w:numId w:val="1"/>
        </w:numPr>
        <w:tabs>
          <w:tab w:val="left" w:pos="535"/>
        </w:tabs>
        <w:spacing w:line="259" w:lineRule="auto"/>
        <w:ind w:right="487" w:hanging="360"/>
        <w:jc w:val="both"/>
        <w:rPr>
          <w:rFonts w:asciiTheme="minorHAnsi" w:hAnsiTheme="minorHAnsi"/>
          <w:sz w:val="24"/>
          <w:szCs w:val="24"/>
        </w:rPr>
      </w:pPr>
      <w:r w:rsidRPr="00AD24FE">
        <w:rPr>
          <w:rFonts w:asciiTheme="minorHAnsi" w:hAnsiTheme="minorHAnsi"/>
          <w:sz w:val="24"/>
          <w:szCs w:val="24"/>
        </w:rPr>
        <w:tab/>
        <w:t>£700k towards flood alleviation work. This forms part of investment of more than £5.3m, which will significantly reduce the risk of flooding to hundreds of homes in the</w:t>
      </w:r>
      <w:r w:rsidRPr="00AD24FE">
        <w:rPr>
          <w:rFonts w:asciiTheme="minorHAnsi" w:hAnsiTheme="minorHAnsi"/>
          <w:spacing w:val="-3"/>
          <w:sz w:val="24"/>
          <w:szCs w:val="24"/>
        </w:rPr>
        <w:t xml:space="preserve"> </w:t>
      </w:r>
      <w:r w:rsidRPr="00AD24FE">
        <w:rPr>
          <w:rFonts w:asciiTheme="minorHAnsi" w:hAnsiTheme="minorHAnsi"/>
          <w:sz w:val="24"/>
          <w:szCs w:val="24"/>
        </w:rPr>
        <w:t>county</w:t>
      </w:r>
    </w:p>
    <w:p w14:paraId="317B1A53" w14:textId="77777777" w:rsidR="00782921" w:rsidRPr="00AD24FE" w:rsidRDefault="00782921" w:rsidP="00782921">
      <w:pPr>
        <w:pStyle w:val="BodyText"/>
        <w:spacing w:before="7"/>
        <w:rPr>
          <w:rFonts w:asciiTheme="minorHAnsi" w:hAnsiTheme="minorHAnsi"/>
        </w:rPr>
      </w:pPr>
    </w:p>
    <w:p w14:paraId="5AADAD9B" w14:textId="77777777" w:rsidR="00782921" w:rsidRPr="00AD24FE" w:rsidRDefault="00782921" w:rsidP="00782921">
      <w:pPr>
        <w:pStyle w:val="ListParagraph"/>
        <w:numPr>
          <w:ilvl w:val="0"/>
          <w:numId w:val="1"/>
        </w:numPr>
        <w:tabs>
          <w:tab w:val="left" w:pos="534"/>
          <w:tab w:val="left" w:pos="535"/>
        </w:tabs>
        <w:ind w:left="534"/>
        <w:rPr>
          <w:rFonts w:asciiTheme="minorHAnsi" w:hAnsiTheme="minorHAnsi"/>
          <w:sz w:val="24"/>
          <w:szCs w:val="24"/>
        </w:rPr>
      </w:pPr>
      <w:r w:rsidRPr="00AD24FE">
        <w:rPr>
          <w:rFonts w:asciiTheme="minorHAnsi" w:hAnsiTheme="minorHAnsi"/>
          <w:sz w:val="24"/>
          <w:szCs w:val="24"/>
        </w:rPr>
        <w:t>£3.1m to deliver Broadband across the</w:t>
      </w:r>
      <w:r w:rsidRPr="00AD24FE">
        <w:rPr>
          <w:rFonts w:asciiTheme="minorHAnsi" w:hAnsiTheme="minorHAnsi"/>
          <w:spacing w:val="-5"/>
          <w:sz w:val="24"/>
          <w:szCs w:val="24"/>
        </w:rPr>
        <w:t xml:space="preserve"> </w:t>
      </w:r>
      <w:r w:rsidRPr="00AD24FE">
        <w:rPr>
          <w:rFonts w:asciiTheme="minorHAnsi" w:hAnsiTheme="minorHAnsi"/>
          <w:sz w:val="24"/>
          <w:szCs w:val="24"/>
        </w:rPr>
        <w:t>county</w:t>
      </w:r>
    </w:p>
    <w:p w14:paraId="53E9E9C6" w14:textId="77777777" w:rsidR="00782921" w:rsidRPr="00AD24FE" w:rsidRDefault="00782921" w:rsidP="00782921">
      <w:pPr>
        <w:pStyle w:val="BodyText"/>
        <w:spacing w:before="10"/>
        <w:rPr>
          <w:rFonts w:asciiTheme="minorHAnsi" w:hAnsiTheme="minorHAnsi"/>
        </w:rPr>
      </w:pPr>
    </w:p>
    <w:p w14:paraId="4FBA424C" w14:textId="15BE3FB6" w:rsidR="00782921" w:rsidRDefault="00782921" w:rsidP="00782921">
      <w:pPr>
        <w:pStyle w:val="ListParagraph"/>
        <w:numPr>
          <w:ilvl w:val="0"/>
          <w:numId w:val="1"/>
        </w:numPr>
        <w:tabs>
          <w:tab w:val="left" w:pos="535"/>
        </w:tabs>
        <w:spacing w:line="271" w:lineRule="auto"/>
        <w:ind w:right="514" w:hanging="360"/>
        <w:jc w:val="both"/>
        <w:rPr>
          <w:rFonts w:asciiTheme="minorHAnsi" w:hAnsiTheme="minorHAnsi"/>
          <w:sz w:val="24"/>
          <w:szCs w:val="24"/>
        </w:rPr>
      </w:pPr>
      <w:r w:rsidRPr="00AD24FE">
        <w:rPr>
          <w:rFonts w:asciiTheme="minorHAnsi" w:hAnsiTheme="minorHAnsi"/>
          <w:sz w:val="24"/>
          <w:szCs w:val="24"/>
        </w:rPr>
        <w:tab/>
        <w:t xml:space="preserve">Ongoing investment of almost £5.0m ongoing into upgrade </w:t>
      </w:r>
      <w:proofErr w:type="gramStart"/>
      <w:r w:rsidRPr="00AD24FE">
        <w:rPr>
          <w:rFonts w:asciiTheme="minorHAnsi" w:hAnsiTheme="minorHAnsi"/>
          <w:sz w:val="24"/>
          <w:szCs w:val="24"/>
        </w:rPr>
        <w:t>street lights</w:t>
      </w:r>
      <w:proofErr w:type="gramEnd"/>
      <w:r w:rsidRPr="00AD24FE">
        <w:rPr>
          <w:rFonts w:asciiTheme="minorHAnsi" w:hAnsiTheme="minorHAnsi"/>
          <w:spacing w:val="-47"/>
          <w:sz w:val="24"/>
          <w:szCs w:val="24"/>
        </w:rPr>
        <w:t xml:space="preserve"> </w:t>
      </w:r>
      <w:r w:rsidRPr="00AD24FE">
        <w:rPr>
          <w:rFonts w:asciiTheme="minorHAnsi" w:hAnsiTheme="minorHAnsi"/>
          <w:sz w:val="24"/>
          <w:szCs w:val="24"/>
        </w:rPr>
        <w:t>and traffic signals</w:t>
      </w:r>
    </w:p>
    <w:p w14:paraId="6EA70EB8" w14:textId="77777777" w:rsidR="00782921" w:rsidRPr="00782921" w:rsidRDefault="00782921" w:rsidP="00782921">
      <w:pPr>
        <w:pStyle w:val="ListParagraph"/>
        <w:rPr>
          <w:rFonts w:asciiTheme="minorHAnsi" w:hAnsiTheme="minorHAnsi"/>
          <w:sz w:val="24"/>
          <w:szCs w:val="24"/>
        </w:rPr>
      </w:pPr>
    </w:p>
    <w:p w14:paraId="38D8A7D0" w14:textId="77777777" w:rsidR="00782921" w:rsidRDefault="00782921" w:rsidP="00782921">
      <w:pPr>
        <w:tabs>
          <w:tab w:val="left" w:pos="535"/>
        </w:tabs>
        <w:spacing w:line="271" w:lineRule="auto"/>
        <w:ind w:right="514"/>
        <w:jc w:val="both"/>
        <w:rPr>
          <w:rFonts w:asciiTheme="minorHAnsi" w:hAnsiTheme="minorHAnsi"/>
          <w:sz w:val="24"/>
          <w:szCs w:val="24"/>
        </w:rPr>
      </w:pPr>
    </w:p>
    <w:p w14:paraId="2EEE0BBB" w14:textId="77777777" w:rsidR="00782921" w:rsidRDefault="00782921" w:rsidP="00782921">
      <w:pPr>
        <w:tabs>
          <w:tab w:val="left" w:pos="535"/>
        </w:tabs>
        <w:spacing w:line="271" w:lineRule="auto"/>
        <w:ind w:right="514"/>
        <w:jc w:val="both"/>
        <w:rPr>
          <w:rFonts w:asciiTheme="minorHAnsi" w:hAnsiTheme="minorHAnsi"/>
          <w:sz w:val="24"/>
          <w:szCs w:val="24"/>
        </w:rPr>
      </w:pPr>
    </w:p>
    <w:p w14:paraId="56CF9BD7" w14:textId="77777777" w:rsidR="00782921" w:rsidRDefault="00782921" w:rsidP="00782921">
      <w:pPr>
        <w:tabs>
          <w:tab w:val="left" w:pos="535"/>
        </w:tabs>
        <w:spacing w:line="271" w:lineRule="auto"/>
        <w:ind w:right="514"/>
        <w:jc w:val="both"/>
        <w:rPr>
          <w:rFonts w:asciiTheme="minorHAnsi" w:hAnsiTheme="minorHAnsi"/>
          <w:sz w:val="24"/>
          <w:szCs w:val="24"/>
        </w:rPr>
      </w:pPr>
    </w:p>
    <w:p w14:paraId="41AAD160" w14:textId="77777777" w:rsidR="00782921" w:rsidRDefault="00782921" w:rsidP="00782921">
      <w:pPr>
        <w:tabs>
          <w:tab w:val="left" w:pos="535"/>
        </w:tabs>
        <w:spacing w:line="271" w:lineRule="auto"/>
        <w:ind w:right="514"/>
        <w:jc w:val="both"/>
        <w:rPr>
          <w:rFonts w:asciiTheme="minorHAnsi" w:hAnsiTheme="minorHAnsi"/>
          <w:sz w:val="24"/>
          <w:szCs w:val="24"/>
        </w:rPr>
      </w:pPr>
    </w:p>
    <w:p w14:paraId="3E9ED6E6" w14:textId="759A75EC" w:rsidR="00782921" w:rsidRPr="00782921" w:rsidRDefault="00782921" w:rsidP="00782921">
      <w:pPr>
        <w:tabs>
          <w:tab w:val="left" w:pos="535"/>
        </w:tabs>
        <w:spacing w:line="271" w:lineRule="auto"/>
        <w:ind w:right="514"/>
        <w:jc w:val="both"/>
        <w:rPr>
          <w:rFonts w:asciiTheme="minorHAnsi" w:hAnsiTheme="minorHAnsi"/>
          <w:sz w:val="24"/>
          <w:szCs w:val="24"/>
        </w:rPr>
      </w:pPr>
      <w:r>
        <w:rPr>
          <w:rFonts w:asciiTheme="minorHAnsi" w:hAnsiTheme="minorHAnsi"/>
          <w:sz w:val="24"/>
          <w:szCs w:val="24"/>
        </w:rPr>
        <w:t xml:space="preserve">Additional budgets introduced at council and agreed by councilors </w:t>
      </w:r>
      <w:proofErr w:type="gramStart"/>
      <w:r>
        <w:rPr>
          <w:rFonts w:asciiTheme="minorHAnsi" w:hAnsiTheme="minorHAnsi"/>
          <w:sz w:val="24"/>
          <w:szCs w:val="24"/>
        </w:rPr>
        <w:t>were :</w:t>
      </w:r>
      <w:proofErr w:type="gramEnd"/>
    </w:p>
    <w:p w14:paraId="138B0092" w14:textId="77777777" w:rsidR="00782921" w:rsidRPr="00AD24FE" w:rsidRDefault="00782921" w:rsidP="00782921">
      <w:pPr>
        <w:pStyle w:val="ListParagraph"/>
        <w:numPr>
          <w:ilvl w:val="0"/>
          <w:numId w:val="1"/>
        </w:numPr>
        <w:tabs>
          <w:tab w:val="left" w:pos="534"/>
          <w:tab w:val="left" w:pos="535"/>
        </w:tabs>
        <w:spacing w:before="21"/>
        <w:ind w:left="534" w:hanging="416"/>
        <w:rPr>
          <w:rFonts w:asciiTheme="minorHAnsi" w:hAnsiTheme="minorHAnsi"/>
          <w:sz w:val="24"/>
        </w:rPr>
      </w:pPr>
      <w:r w:rsidRPr="00AD24FE">
        <w:rPr>
          <w:rFonts w:asciiTheme="minorHAnsi" w:hAnsiTheme="minorHAnsi"/>
          <w:sz w:val="24"/>
        </w:rPr>
        <w:t>£15,000 ongoing revenue budget for a Think Travel</w:t>
      </w:r>
      <w:r w:rsidRPr="00AD24FE">
        <w:rPr>
          <w:rFonts w:asciiTheme="minorHAnsi" w:hAnsiTheme="minorHAnsi"/>
          <w:spacing w:val="-11"/>
          <w:sz w:val="24"/>
        </w:rPr>
        <w:t xml:space="preserve"> </w:t>
      </w:r>
      <w:r w:rsidRPr="00AD24FE">
        <w:rPr>
          <w:rFonts w:asciiTheme="minorHAnsi" w:hAnsiTheme="minorHAnsi"/>
          <w:sz w:val="24"/>
        </w:rPr>
        <w:t>Coordinator.</w:t>
      </w:r>
    </w:p>
    <w:p w14:paraId="56A18E72" w14:textId="77777777" w:rsidR="00782921" w:rsidRPr="00AD24FE" w:rsidRDefault="00782921" w:rsidP="00782921">
      <w:pPr>
        <w:pStyle w:val="ListParagraph"/>
        <w:numPr>
          <w:ilvl w:val="0"/>
          <w:numId w:val="1"/>
        </w:numPr>
        <w:tabs>
          <w:tab w:val="left" w:pos="534"/>
          <w:tab w:val="left" w:pos="535"/>
        </w:tabs>
        <w:spacing w:before="21"/>
        <w:ind w:left="534" w:hanging="416"/>
        <w:rPr>
          <w:rFonts w:asciiTheme="minorHAnsi" w:hAnsiTheme="minorHAnsi"/>
          <w:sz w:val="24"/>
        </w:rPr>
      </w:pPr>
      <w:r w:rsidRPr="00AD24FE">
        <w:rPr>
          <w:rFonts w:asciiTheme="minorHAnsi" w:hAnsiTheme="minorHAnsi"/>
          <w:sz w:val="24"/>
        </w:rPr>
        <w:t>£50,000 for suicide prevention</w:t>
      </w:r>
      <w:r w:rsidRPr="00AD24FE">
        <w:rPr>
          <w:rFonts w:asciiTheme="minorHAnsi" w:hAnsiTheme="minorHAnsi"/>
          <w:spacing w:val="-4"/>
          <w:sz w:val="24"/>
        </w:rPr>
        <w:t xml:space="preserve"> </w:t>
      </w:r>
      <w:r w:rsidRPr="00AD24FE">
        <w:rPr>
          <w:rFonts w:asciiTheme="minorHAnsi" w:hAnsiTheme="minorHAnsi"/>
          <w:sz w:val="24"/>
        </w:rPr>
        <w:t>work.</w:t>
      </w:r>
    </w:p>
    <w:p w14:paraId="0EE2881B" w14:textId="77777777" w:rsidR="00782921" w:rsidRPr="00AD24FE" w:rsidRDefault="00782921" w:rsidP="00782921">
      <w:pPr>
        <w:pStyle w:val="ListParagraph"/>
        <w:numPr>
          <w:ilvl w:val="0"/>
          <w:numId w:val="1"/>
        </w:numPr>
        <w:tabs>
          <w:tab w:val="left" w:pos="534"/>
          <w:tab w:val="left" w:pos="535"/>
        </w:tabs>
        <w:spacing w:before="21"/>
        <w:ind w:left="534" w:hanging="416"/>
        <w:rPr>
          <w:rFonts w:asciiTheme="minorHAnsi" w:hAnsiTheme="minorHAnsi"/>
          <w:sz w:val="24"/>
        </w:rPr>
      </w:pPr>
      <w:r w:rsidRPr="00AD24FE">
        <w:rPr>
          <w:rFonts w:asciiTheme="minorHAnsi" w:hAnsiTheme="minorHAnsi"/>
          <w:sz w:val="24"/>
        </w:rPr>
        <w:t xml:space="preserve">Continuation of one off £1,000 per member for youth work, </w:t>
      </w:r>
      <w:proofErr w:type="spellStart"/>
      <w:r w:rsidRPr="00AD24FE">
        <w:rPr>
          <w:rFonts w:asciiTheme="minorHAnsi" w:hAnsiTheme="minorHAnsi"/>
          <w:sz w:val="24"/>
        </w:rPr>
        <w:t>totalling</w:t>
      </w:r>
      <w:proofErr w:type="spellEnd"/>
      <w:r w:rsidRPr="00AD24FE">
        <w:rPr>
          <w:rFonts w:asciiTheme="minorHAnsi" w:hAnsiTheme="minorHAnsi"/>
          <w:spacing w:val="-27"/>
          <w:sz w:val="24"/>
        </w:rPr>
        <w:t xml:space="preserve"> </w:t>
      </w:r>
      <w:r w:rsidRPr="00AD24FE">
        <w:rPr>
          <w:rFonts w:asciiTheme="minorHAnsi" w:hAnsiTheme="minorHAnsi"/>
          <w:sz w:val="24"/>
        </w:rPr>
        <w:t>£53,000</w:t>
      </w:r>
    </w:p>
    <w:p w14:paraId="238C1B5F" w14:textId="77777777" w:rsidR="00782921" w:rsidRPr="00AD24FE" w:rsidRDefault="00782921" w:rsidP="00782921">
      <w:pPr>
        <w:pStyle w:val="ListParagraph"/>
        <w:numPr>
          <w:ilvl w:val="0"/>
          <w:numId w:val="1"/>
        </w:numPr>
        <w:tabs>
          <w:tab w:val="left" w:pos="534"/>
          <w:tab w:val="left" w:pos="535"/>
        </w:tabs>
        <w:spacing w:before="21"/>
        <w:ind w:left="534" w:hanging="416"/>
        <w:rPr>
          <w:rFonts w:asciiTheme="minorHAnsi" w:hAnsiTheme="minorHAnsi"/>
          <w:sz w:val="24"/>
        </w:rPr>
      </w:pPr>
      <w:r w:rsidRPr="00AD24FE">
        <w:rPr>
          <w:rFonts w:asciiTheme="minorHAnsi" w:hAnsiTheme="minorHAnsi"/>
          <w:sz w:val="24"/>
        </w:rPr>
        <w:t xml:space="preserve">£10,000 for a </w:t>
      </w:r>
      <w:proofErr w:type="gramStart"/>
      <w:r w:rsidRPr="00AD24FE">
        <w:rPr>
          <w:rFonts w:asciiTheme="minorHAnsi" w:hAnsiTheme="minorHAnsi"/>
          <w:sz w:val="24"/>
        </w:rPr>
        <w:t>one off</w:t>
      </w:r>
      <w:proofErr w:type="gramEnd"/>
      <w:r w:rsidRPr="00AD24FE">
        <w:rPr>
          <w:rFonts w:asciiTheme="minorHAnsi" w:hAnsiTheme="minorHAnsi"/>
          <w:sz w:val="24"/>
        </w:rPr>
        <w:t xml:space="preserve"> scheme for period</w:t>
      </w:r>
      <w:r w:rsidRPr="00AD24FE">
        <w:rPr>
          <w:rFonts w:asciiTheme="minorHAnsi" w:hAnsiTheme="minorHAnsi"/>
          <w:spacing w:val="-8"/>
          <w:sz w:val="24"/>
        </w:rPr>
        <w:t xml:space="preserve"> </w:t>
      </w:r>
      <w:r w:rsidRPr="00AD24FE">
        <w:rPr>
          <w:rFonts w:asciiTheme="minorHAnsi" w:hAnsiTheme="minorHAnsi"/>
          <w:sz w:val="24"/>
        </w:rPr>
        <w:t>poverty</w:t>
      </w:r>
    </w:p>
    <w:p w14:paraId="5102E1C1" w14:textId="77777777" w:rsidR="00782921" w:rsidRPr="00AD24FE" w:rsidRDefault="00782921" w:rsidP="00782921">
      <w:pPr>
        <w:pStyle w:val="ListParagraph"/>
        <w:numPr>
          <w:ilvl w:val="0"/>
          <w:numId w:val="1"/>
        </w:numPr>
        <w:tabs>
          <w:tab w:val="left" w:pos="534"/>
          <w:tab w:val="left" w:pos="535"/>
        </w:tabs>
        <w:spacing w:before="21"/>
        <w:ind w:left="534" w:hanging="416"/>
        <w:rPr>
          <w:rFonts w:asciiTheme="minorHAnsi" w:hAnsiTheme="minorHAnsi"/>
          <w:sz w:val="24"/>
        </w:rPr>
      </w:pPr>
      <w:r w:rsidRPr="00AD24FE">
        <w:rPr>
          <w:rFonts w:asciiTheme="minorHAnsi" w:hAnsiTheme="minorHAnsi"/>
          <w:sz w:val="24"/>
        </w:rPr>
        <w:t>£30,000 for the extended scheme for holiday</w:t>
      </w:r>
      <w:r w:rsidRPr="00AD24FE">
        <w:rPr>
          <w:rFonts w:asciiTheme="minorHAnsi" w:hAnsiTheme="minorHAnsi"/>
          <w:spacing w:val="-7"/>
          <w:sz w:val="24"/>
        </w:rPr>
        <w:t xml:space="preserve"> </w:t>
      </w:r>
      <w:r w:rsidRPr="00AD24FE">
        <w:rPr>
          <w:rFonts w:asciiTheme="minorHAnsi" w:hAnsiTheme="minorHAnsi"/>
          <w:sz w:val="24"/>
        </w:rPr>
        <w:t>hunger</w:t>
      </w:r>
    </w:p>
    <w:p w14:paraId="769B8592" w14:textId="77777777" w:rsidR="00782921" w:rsidRPr="00AD24FE" w:rsidRDefault="00782921" w:rsidP="00782921">
      <w:pPr>
        <w:pStyle w:val="ListParagraph"/>
        <w:numPr>
          <w:ilvl w:val="0"/>
          <w:numId w:val="1"/>
        </w:numPr>
        <w:tabs>
          <w:tab w:val="left" w:pos="534"/>
          <w:tab w:val="left" w:pos="535"/>
        </w:tabs>
        <w:spacing w:before="21"/>
        <w:ind w:left="534" w:hanging="416"/>
        <w:rPr>
          <w:rFonts w:asciiTheme="minorHAnsi" w:hAnsiTheme="minorHAnsi"/>
          <w:sz w:val="24"/>
        </w:rPr>
      </w:pPr>
      <w:r w:rsidRPr="00AD24FE">
        <w:rPr>
          <w:rFonts w:asciiTheme="minorHAnsi" w:hAnsiTheme="minorHAnsi"/>
          <w:sz w:val="24"/>
        </w:rPr>
        <w:t>£20,000 to be spent on digital connectivity for care</w:t>
      </w:r>
      <w:r w:rsidRPr="00AD24FE">
        <w:rPr>
          <w:rFonts w:asciiTheme="minorHAnsi" w:hAnsiTheme="minorHAnsi"/>
          <w:spacing w:val="-9"/>
          <w:sz w:val="24"/>
        </w:rPr>
        <w:t xml:space="preserve"> </w:t>
      </w:r>
      <w:r w:rsidRPr="00AD24FE">
        <w:rPr>
          <w:rFonts w:asciiTheme="minorHAnsi" w:hAnsiTheme="minorHAnsi"/>
          <w:sz w:val="24"/>
        </w:rPr>
        <w:t>leavers.</w:t>
      </w:r>
    </w:p>
    <w:p w14:paraId="476037C9" w14:textId="77777777" w:rsidR="00782921" w:rsidRPr="00AD24FE" w:rsidRDefault="00782921" w:rsidP="00782921">
      <w:pPr>
        <w:pStyle w:val="ListParagraph"/>
        <w:numPr>
          <w:ilvl w:val="0"/>
          <w:numId w:val="1"/>
        </w:numPr>
        <w:tabs>
          <w:tab w:val="left" w:pos="534"/>
          <w:tab w:val="left" w:pos="535"/>
        </w:tabs>
        <w:spacing w:before="21"/>
        <w:ind w:left="534" w:hanging="416"/>
        <w:rPr>
          <w:rFonts w:asciiTheme="minorHAnsi" w:hAnsiTheme="minorHAnsi"/>
          <w:sz w:val="24"/>
        </w:rPr>
      </w:pPr>
      <w:r w:rsidRPr="00AD24FE">
        <w:rPr>
          <w:rFonts w:asciiTheme="minorHAnsi" w:hAnsiTheme="minorHAnsi"/>
          <w:sz w:val="24"/>
        </w:rPr>
        <w:t>£20,000 to be spent on Driving Lessons for Care</w:t>
      </w:r>
      <w:r w:rsidRPr="00AD24FE">
        <w:rPr>
          <w:rFonts w:asciiTheme="minorHAnsi" w:hAnsiTheme="minorHAnsi"/>
          <w:spacing w:val="-13"/>
          <w:sz w:val="24"/>
        </w:rPr>
        <w:t xml:space="preserve"> </w:t>
      </w:r>
      <w:r w:rsidRPr="00AD24FE">
        <w:rPr>
          <w:rFonts w:asciiTheme="minorHAnsi" w:hAnsiTheme="minorHAnsi"/>
          <w:sz w:val="24"/>
        </w:rPr>
        <w:t>Leavers.</w:t>
      </w:r>
    </w:p>
    <w:p w14:paraId="5148FCB3" w14:textId="77777777" w:rsidR="00782921" w:rsidRPr="00AD24FE" w:rsidRDefault="00782921" w:rsidP="00782921">
      <w:pPr>
        <w:pStyle w:val="ListParagraph"/>
        <w:numPr>
          <w:ilvl w:val="0"/>
          <w:numId w:val="1"/>
        </w:numPr>
        <w:tabs>
          <w:tab w:val="left" w:pos="534"/>
          <w:tab w:val="left" w:pos="535"/>
        </w:tabs>
        <w:spacing w:before="21"/>
        <w:ind w:left="534" w:hanging="416"/>
        <w:rPr>
          <w:rFonts w:asciiTheme="minorHAnsi" w:hAnsiTheme="minorHAnsi"/>
          <w:sz w:val="24"/>
        </w:rPr>
      </w:pPr>
      <w:r w:rsidRPr="00AD24FE">
        <w:rPr>
          <w:rFonts w:asciiTheme="minorHAnsi" w:hAnsiTheme="minorHAnsi"/>
          <w:sz w:val="24"/>
        </w:rPr>
        <w:t>A 25% increase to the grant for each of the eight community libraries,</w:t>
      </w:r>
      <w:r w:rsidRPr="00AD24FE">
        <w:rPr>
          <w:rFonts w:asciiTheme="minorHAnsi" w:hAnsiTheme="minorHAnsi"/>
          <w:spacing w:val="-22"/>
          <w:sz w:val="24"/>
        </w:rPr>
        <w:t xml:space="preserve"> </w:t>
      </w:r>
      <w:r w:rsidRPr="00AD24FE">
        <w:rPr>
          <w:rFonts w:asciiTheme="minorHAnsi" w:hAnsiTheme="minorHAnsi"/>
          <w:sz w:val="24"/>
        </w:rPr>
        <w:t>to</w:t>
      </w:r>
    </w:p>
    <w:p w14:paraId="78134155" w14:textId="4D4A1258" w:rsidR="00782921" w:rsidRPr="00AD24FE" w:rsidRDefault="00782921" w:rsidP="00782921">
      <w:pPr>
        <w:pStyle w:val="BodyText"/>
        <w:spacing w:before="37"/>
        <w:ind w:left="479"/>
        <w:rPr>
          <w:rFonts w:asciiTheme="minorHAnsi" w:hAnsiTheme="minorHAnsi"/>
        </w:rPr>
        <w:sectPr w:rsidR="00782921" w:rsidRPr="00AD24FE" w:rsidSect="00782921">
          <w:headerReference w:type="even" r:id="rId7"/>
          <w:headerReference w:type="default" r:id="rId8"/>
          <w:footerReference w:type="even" r:id="rId9"/>
          <w:footerReference w:type="default" r:id="rId10"/>
          <w:headerReference w:type="first" r:id="rId11"/>
          <w:footerReference w:type="first" r:id="rId12"/>
          <w:pgSz w:w="11900" w:h="16820"/>
          <w:pgMar w:top="1160" w:right="1420" w:bottom="280" w:left="1440" w:header="720" w:footer="720" w:gutter="0"/>
          <w:cols w:space="720"/>
        </w:sectPr>
      </w:pPr>
      <w:r w:rsidRPr="00AD24FE">
        <w:rPr>
          <w:rFonts w:asciiTheme="minorHAnsi" w:hAnsiTheme="minorHAnsi"/>
        </w:rPr>
        <w:t>£12,50</w:t>
      </w:r>
      <w:r w:rsidR="00EC2D25">
        <w:rPr>
          <w:rFonts w:asciiTheme="minorHAnsi" w:hAnsiTheme="minorHAnsi"/>
        </w:rPr>
        <w:t>0</w:t>
      </w:r>
    </w:p>
    <w:p w14:paraId="7A6AE4B1" w14:textId="180D5E9B" w:rsidR="00C539D2" w:rsidRDefault="00C539D2"/>
    <w:sectPr w:rsidR="00C539D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ADBEB" w14:textId="77777777" w:rsidR="00782921" w:rsidRDefault="00782921" w:rsidP="00782921">
      <w:r>
        <w:separator/>
      </w:r>
    </w:p>
  </w:endnote>
  <w:endnote w:type="continuationSeparator" w:id="0">
    <w:p w14:paraId="185E2DFC" w14:textId="77777777" w:rsidR="00782921" w:rsidRDefault="00782921" w:rsidP="00782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48992" w14:textId="77777777" w:rsidR="00782921" w:rsidRDefault="00782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4556487"/>
      <w:docPartObj>
        <w:docPartGallery w:val="Page Numbers (Bottom of Page)"/>
        <w:docPartUnique/>
      </w:docPartObj>
    </w:sdtPr>
    <w:sdtEndPr>
      <w:rPr>
        <w:noProof/>
      </w:rPr>
    </w:sdtEndPr>
    <w:sdtContent>
      <w:p w14:paraId="503176CA" w14:textId="66EB32C1" w:rsidR="00782921" w:rsidRDefault="00782921">
        <w:pPr>
          <w:pStyle w:val="Footer"/>
          <w:jc w:val="center"/>
        </w:pPr>
        <w:r/>
        <w:r>
          <w:instrText xml:space="preserve"/>
        </w:r>
        <w:r/>
        <w:r>
          <w:rPr>
            <w:noProof/>
          </w:rPr>
          <w:t>2</w:t>
        </w:r>
        <w:r>
          <w:rPr>
            <w:noProof/>
          </w:rPr>
        </w:r>
      </w:p>
    </w:sdtContent>
  </w:sdt>
  <w:p w14:paraId="4FB665E3" w14:textId="77777777" w:rsidR="00782921" w:rsidRDefault="007829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E17BC" w14:textId="77777777" w:rsidR="00782921" w:rsidRDefault="00782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74B56" w14:textId="77777777" w:rsidR="00782921" w:rsidRDefault="00782921" w:rsidP="00782921">
      <w:r>
        <w:separator/>
      </w:r>
    </w:p>
  </w:footnote>
  <w:footnote w:type="continuationSeparator" w:id="0">
    <w:p w14:paraId="75F773A3" w14:textId="77777777" w:rsidR="00782921" w:rsidRDefault="00782921" w:rsidP="00782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D83F9" w14:textId="77777777" w:rsidR="00782921" w:rsidRDefault="007829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761CC" w14:textId="77777777" w:rsidR="00782921" w:rsidRDefault="007829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6CB0E" w14:textId="77777777" w:rsidR="00782921" w:rsidRDefault="007829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520350"/>
    <w:multiLevelType w:val="hybridMultilevel"/>
    <w:tmpl w:val="6A9E87AE"/>
    <w:lvl w:ilvl="0" w:tplc="C0E2533A">
      <w:numFmt w:val="bullet"/>
      <w:lvlText w:val=""/>
      <w:lvlJc w:val="left"/>
      <w:pPr>
        <w:ind w:left="479" w:hanging="415"/>
      </w:pPr>
      <w:rPr>
        <w:rFonts w:ascii="Symbol" w:eastAsia="Symbol" w:hAnsi="Symbol" w:cs="Symbol" w:hint="default"/>
        <w:w w:val="100"/>
        <w:sz w:val="24"/>
        <w:szCs w:val="24"/>
      </w:rPr>
    </w:lvl>
    <w:lvl w:ilvl="1" w:tplc="58DAFDBC">
      <w:numFmt w:val="bullet"/>
      <w:lvlText w:val="•"/>
      <w:lvlJc w:val="left"/>
      <w:pPr>
        <w:ind w:left="1336" w:hanging="415"/>
      </w:pPr>
      <w:rPr>
        <w:rFonts w:hint="default"/>
      </w:rPr>
    </w:lvl>
    <w:lvl w:ilvl="2" w:tplc="A2005308">
      <w:numFmt w:val="bullet"/>
      <w:lvlText w:val="•"/>
      <w:lvlJc w:val="left"/>
      <w:pPr>
        <w:ind w:left="2192" w:hanging="415"/>
      </w:pPr>
      <w:rPr>
        <w:rFonts w:hint="default"/>
      </w:rPr>
    </w:lvl>
    <w:lvl w:ilvl="3" w:tplc="F594E946">
      <w:numFmt w:val="bullet"/>
      <w:lvlText w:val="•"/>
      <w:lvlJc w:val="left"/>
      <w:pPr>
        <w:ind w:left="3048" w:hanging="415"/>
      </w:pPr>
      <w:rPr>
        <w:rFonts w:hint="default"/>
      </w:rPr>
    </w:lvl>
    <w:lvl w:ilvl="4" w:tplc="D2D26720">
      <w:numFmt w:val="bullet"/>
      <w:lvlText w:val="•"/>
      <w:lvlJc w:val="left"/>
      <w:pPr>
        <w:ind w:left="3904" w:hanging="415"/>
      </w:pPr>
      <w:rPr>
        <w:rFonts w:hint="default"/>
      </w:rPr>
    </w:lvl>
    <w:lvl w:ilvl="5" w:tplc="D59ECA68">
      <w:numFmt w:val="bullet"/>
      <w:lvlText w:val="•"/>
      <w:lvlJc w:val="left"/>
      <w:pPr>
        <w:ind w:left="4760" w:hanging="415"/>
      </w:pPr>
      <w:rPr>
        <w:rFonts w:hint="default"/>
      </w:rPr>
    </w:lvl>
    <w:lvl w:ilvl="6" w:tplc="B5146A5E">
      <w:numFmt w:val="bullet"/>
      <w:lvlText w:val="•"/>
      <w:lvlJc w:val="left"/>
      <w:pPr>
        <w:ind w:left="5616" w:hanging="415"/>
      </w:pPr>
      <w:rPr>
        <w:rFonts w:hint="default"/>
      </w:rPr>
    </w:lvl>
    <w:lvl w:ilvl="7" w:tplc="0074C0E6">
      <w:numFmt w:val="bullet"/>
      <w:lvlText w:val="•"/>
      <w:lvlJc w:val="left"/>
      <w:pPr>
        <w:ind w:left="6472" w:hanging="415"/>
      </w:pPr>
      <w:rPr>
        <w:rFonts w:hint="default"/>
      </w:rPr>
    </w:lvl>
    <w:lvl w:ilvl="8" w:tplc="C9E4A5DA">
      <w:numFmt w:val="bullet"/>
      <w:lvlText w:val="•"/>
      <w:lvlJc w:val="left"/>
      <w:pPr>
        <w:ind w:left="7328" w:hanging="41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921"/>
    <w:rsid w:val="0035543A"/>
    <w:rsid w:val="00594392"/>
    <w:rsid w:val="00782921"/>
    <w:rsid w:val="00B678C4"/>
    <w:rsid w:val="00C539D2"/>
    <w:rsid w:val="00C97BBA"/>
    <w:rsid w:val="00EC2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2FEEB"/>
  <w15:chartTrackingRefBased/>
  <w15:docId w15:val="{5B894211-BA3A-41FC-B8FF-27A0C71B0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921"/>
    <w:pPr>
      <w:widowControl w:val="0"/>
      <w:autoSpaceDE w:val="0"/>
      <w:autoSpaceDN w:val="0"/>
      <w:spacing w:line="240" w:lineRule="auto"/>
      <w:jc w:val="left"/>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82921"/>
    <w:rPr>
      <w:sz w:val="24"/>
      <w:szCs w:val="24"/>
    </w:rPr>
  </w:style>
  <w:style w:type="character" w:customStyle="1" w:styleId="BodyTextChar">
    <w:name w:val="Body Text Char"/>
    <w:basedOn w:val="DefaultParagraphFont"/>
    <w:link w:val="BodyText"/>
    <w:uiPriority w:val="1"/>
    <w:rsid w:val="00782921"/>
    <w:rPr>
      <w:rFonts w:ascii="Arial" w:eastAsia="Arial" w:hAnsi="Arial" w:cs="Arial"/>
      <w:sz w:val="24"/>
      <w:szCs w:val="24"/>
    </w:rPr>
  </w:style>
  <w:style w:type="paragraph" w:styleId="ListParagraph">
    <w:name w:val="List Paragraph"/>
    <w:basedOn w:val="Normal"/>
    <w:uiPriority w:val="1"/>
    <w:qFormat/>
    <w:rsid w:val="00782921"/>
    <w:pPr>
      <w:ind w:left="534" w:hanging="416"/>
    </w:pPr>
  </w:style>
  <w:style w:type="paragraph" w:styleId="Header">
    <w:name w:val="header"/>
    <w:basedOn w:val="Normal"/>
    <w:link w:val="HeaderChar"/>
    <w:uiPriority w:val="99"/>
    <w:unhideWhenUsed/>
    <w:rsid w:val="00782921"/>
    <w:pPr>
      <w:tabs>
        <w:tab w:val="center" w:pos="4680"/>
        <w:tab w:val="right" w:pos="9360"/>
      </w:tabs>
    </w:pPr>
  </w:style>
  <w:style w:type="character" w:customStyle="1" w:styleId="HeaderChar">
    <w:name w:val="Header Char"/>
    <w:basedOn w:val="DefaultParagraphFont"/>
    <w:link w:val="Header"/>
    <w:uiPriority w:val="99"/>
    <w:rsid w:val="00782921"/>
    <w:rPr>
      <w:rFonts w:ascii="Arial" w:eastAsia="Arial" w:hAnsi="Arial" w:cs="Arial"/>
    </w:rPr>
  </w:style>
  <w:style w:type="paragraph" w:styleId="Footer">
    <w:name w:val="footer"/>
    <w:basedOn w:val="Normal"/>
    <w:link w:val="FooterChar"/>
    <w:uiPriority w:val="99"/>
    <w:unhideWhenUsed/>
    <w:rsid w:val="00782921"/>
    <w:pPr>
      <w:tabs>
        <w:tab w:val="center" w:pos="4680"/>
        <w:tab w:val="right" w:pos="9360"/>
      </w:tabs>
    </w:pPr>
  </w:style>
  <w:style w:type="character" w:customStyle="1" w:styleId="FooterChar">
    <w:name w:val="Footer Char"/>
    <w:basedOn w:val="DefaultParagraphFont"/>
    <w:link w:val="Footer"/>
    <w:uiPriority w:val="99"/>
    <w:rsid w:val="0078292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Moor</dc:creator>
  <cp:keywords/>
  <dc:description/>
  <cp:lastModifiedBy>Nigel Moor</cp:lastModifiedBy>
  <cp:revision>2</cp:revision>
  <dcterms:created xsi:type="dcterms:W3CDTF">2020-03-11T08:00:00Z</dcterms:created>
  <dcterms:modified xsi:type="dcterms:W3CDTF">2020-03-11T08:00:00Z</dcterms:modified>
</cp:coreProperties>
</file>